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1"/>
        <w:bidiVisual w:val="0"/>
        <w:tblW w:w="139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3074"/>
        <w:gridCol w:w="8935"/>
        <w:tblGridChange w:id="0">
          <w:tblGrid>
            <w:gridCol w:w="1935"/>
            <w:gridCol w:w="3074"/>
            <w:gridCol w:w="8935"/>
          </w:tblGrid>
        </w:tblGridChange>
      </w:tblGrid>
      <w:tr>
        <w:tc>
          <w:tcPr/>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pPr>
              <w:pBdr/>
              <w:contextualSpacing w:val="0"/>
              <w:rPr>
                <w:rFonts w:ascii="Tahoma" w:cs="Tahoma" w:eastAsia="Tahoma" w:hAnsi="Tahoma"/>
              </w:rPr>
            </w:pPr>
            <w:r w:rsidDel="00000000" w:rsidR="00000000" w:rsidRPr="00000000">
              <w:rPr>
                <w:rFonts w:ascii="Tahoma" w:cs="Tahoma" w:eastAsia="Tahoma" w:hAnsi="Tahoma"/>
                <w:rtl w:val="0"/>
              </w:rPr>
              <w:t xml:space="preserve">Wales Humanists Chair</w:t>
            </w:r>
          </w:p>
        </w:tc>
      </w:tr>
      <w:tr>
        <w:tc>
          <w:tcPr>
            <w:gridSpan w:val="2"/>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2"/>
        <w:bidiVisual w:val="0"/>
        <w:tblW w:w="139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2781"/>
        <w:gridCol w:w="1129"/>
        <w:gridCol w:w="3264"/>
        <w:gridCol w:w="749"/>
        <w:gridCol w:w="4780"/>
        <w:tblGridChange w:id="0">
          <w:tblGrid>
            <w:gridCol w:w="1241"/>
            <w:gridCol w:w="2781"/>
            <w:gridCol w:w="1129"/>
            <w:gridCol w:w="3264"/>
            <w:gridCol w:w="749"/>
            <w:gridCol w:w="4780"/>
          </w:tblGrid>
        </w:tblGridChange>
      </w:tblGrid>
      <w:tr>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who can attest to your skills and experience.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3"/>
        <w:bidiVisual w:val="0"/>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4"/>
        <w:bidiVisual w:val="0"/>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an account of your </w:t>
      </w:r>
      <w:r w:rsidDel="00000000" w:rsidR="00000000" w:rsidRPr="00000000">
        <w:rPr>
          <w:rFonts w:ascii="Tahoma" w:cs="Tahoma" w:eastAsia="Tahoma" w:hAnsi="Tahoma"/>
          <w:b w:val="1"/>
          <w:smallCaps w:val="1"/>
          <w:u w:val="single"/>
          <w:rtl w:val="0"/>
        </w:rPr>
        <w:t xml:space="preserve">relevant</w:t>
      </w:r>
      <w:r w:rsidDel="00000000" w:rsidR="00000000" w:rsidRPr="00000000">
        <w:rPr>
          <w:rFonts w:ascii="Tahoma" w:cs="Tahoma" w:eastAsia="Tahoma" w:hAnsi="Tahoma"/>
          <w:smallCaps w:val="1"/>
          <w:rtl w:val="0"/>
        </w:rPr>
        <w:t xml:space="preserve"> work and education history in the boxes below in reverse chronological order. please insert further rows if you require them, and delete those you do not use.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5"/>
        <w:bidiVisual w:val="0"/>
        <w:tblW w:w="142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relevant vocational training courses attended, including any resulting in professional qualifications.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6"/>
        <w:bidiVisual w:val="0"/>
        <w:tblW w:w="1394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1"/>
        <w:gridCol w:w="2683"/>
        <w:tblGridChange w:id="0">
          <w:tblGrid>
            <w:gridCol w:w="11261"/>
            <w:gridCol w:w="2683"/>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relevant membership of professional bodies and associations.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7"/>
        <w:bidiVisual w:val="0"/>
        <w:tblW w:w="1394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1"/>
        <w:gridCol w:w="2543"/>
        <w:tblGridChange w:id="0">
          <w:tblGrid>
            <w:gridCol w:w="11401"/>
            <w:gridCol w:w="2543"/>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applicants not meeting all the criteria are less likely to be invited to interview than applicants meeting them all. however, we may invite applicants who do not meet all the criteria if we see they have exceptional strengths in some areas in which we need expertise.</w:t>
      </w:r>
    </w:p>
    <w:p w:rsidR="00000000" w:rsidDel="00000000" w:rsidP="00000000" w:rsidRDefault="00000000" w:rsidRPr="00000000">
      <w:pPr>
        <w:pBdr/>
        <w:contextualSpacing w:val="0"/>
        <w:rPr>
          <w:rFonts w:ascii="Tahoma" w:cs="Tahoma" w:eastAsia="Tahoma" w:hAnsi="Tahoma"/>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Essential</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Humanist beliefs and a commitment to the aims of the BHA</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Resident in Wales</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Experience of leading a committee, either professionally or in a voluntary capacity</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Excellent interpersonal skills and the ability to work as part of a team</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Proven ability to work at a strategic level</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Willingness to speak your mind</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Good independent judgement</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Experience supporting staff to achieve agreed goals</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sectPr>
      <w:headerReference r:id="rId5" w:type="default"/>
      <w:footerReference r:id="rId6"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appointment.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british humanist association application form </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please complete electronically and return in word or pdf format</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