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Knowledge and understanding of contemporary Humanism and the humanist tradition</w:t>
        <w:br w:type="textWrapping"/>
        <w:br w:type="textWrapping"/>
        <w:br w:type="textWrapping"/>
        <w:t xml:space="preserve">Demonstrable understanding of the education sectors in the UK</w:t>
        <w:br w:type="textWrapping"/>
        <w:br w:type="textWrapping"/>
        <w:br w:type="textWrapping"/>
        <w:t xml:space="preserve">Excellent communication skills, both verbal and written</w:t>
        <w:br w:type="textWrapping"/>
        <w:br w:type="textWrapping"/>
        <w:br w:type="textWrapping"/>
        <w:t xml:space="preserve">Excellent organisational skills: multi-tasking, attention to detail, flexibility, etc</w:t>
        <w:br w:type="textWrapping"/>
        <w:br w:type="textWrapping"/>
        <w:br w:type="textWrapping"/>
        <w:t xml:space="preserve">Excellent research skills: capacity to find, sort, and quality-assess information</w:t>
        <w:br w:type="textWrapping"/>
        <w:br w:type="textWrapping"/>
        <w:br w:type="textWrapping"/>
        <w:t xml:space="preserve">Excellent IT skills, including familiarity with Microsoft Office and Google Suite applications</w:t>
        <w:br w:type="textWrapping"/>
        <w:br w:type="textWrapping"/>
        <w:br w:type="textWrapping"/>
      </w:r>
    </w:p>
    <w:p w:rsidR="00000000" w:rsidDel="00000000" w:rsidP="00000000" w:rsidRDefault="00000000" w:rsidRPr="00000000" w14:paraId="0000009B">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C">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9D">
      <w:pPr>
        <w:spacing w:after="2" w:before="2" w:lineRule="auto"/>
        <w:contextualSpacing w:val="0"/>
        <w:rPr>
          <w:rFonts w:ascii="Tahoma" w:cs="Tahoma" w:eastAsia="Tahoma" w:hAnsi="Tahoma"/>
          <w:b w:val="1"/>
        </w:rPr>
      </w:pPr>
      <w:r w:rsidDel="00000000" w:rsidR="00000000" w:rsidRPr="00000000">
        <w:rPr>
          <w:rFonts w:ascii="Rubik" w:cs="Rubik" w:eastAsia="Rubik" w:hAnsi="Rubik"/>
          <w:sz w:val="22"/>
          <w:szCs w:val="22"/>
          <w:rtl w:val="0"/>
        </w:rPr>
        <w:br w:type="textWrapping"/>
      </w: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9E">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F">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organising, and coordinating projects</w:t>
        <w:br w:type="textWrapping"/>
        <w:br w:type="textWrapping"/>
        <w:br w:type="textWrapping"/>
        <w:t xml:space="preserve">Experience of delivering education in schools, colleges, or other educational settings</w:t>
        <w:br w:type="textWrapping"/>
        <w:br w:type="textWrapping"/>
        <w:br w:type="textWrapping"/>
        <w:t xml:space="preserve">Proven ability in the production of education resources</w:t>
        <w:br w:type="textWrapping"/>
        <w:br w:type="textWrapping"/>
        <w:br w:type="textWrapping"/>
        <w:t xml:space="preserve">Experience of using CRM databases</w:t>
        <w:br w:type="textWrapping"/>
        <w:br w:type="textWrapping"/>
        <w:br w:type="textWrapping"/>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